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81C0A" w14:textId="4925C17F" w:rsidR="000E2993" w:rsidRPr="00C76F79" w:rsidRDefault="000E2993" w:rsidP="007E4B13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16"/>
          <w:szCs w:val="16"/>
        </w:rPr>
      </w:pPr>
      <w:r w:rsidRPr="00C76F79">
        <w:rPr>
          <w:rFonts w:ascii="Lato" w:eastAsia="Times New Roman" w:hAnsi="Lato" w:cs="Arial"/>
          <w:b/>
          <w:bCs/>
          <w:sz w:val="16"/>
          <w:szCs w:val="16"/>
        </w:rPr>
        <w:t>Zał</w:t>
      </w:r>
      <w:r w:rsidR="00871235" w:rsidRPr="00C76F79">
        <w:rPr>
          <w:rFonts w:ascii="Lato" w:eastAsia="Times New Roman" w:hAnsi="Lato" w:cs="Arial"/>
          <w:b/>
          <w:bCs/>
          <w:sz w:val="16"/>
          <w:szCs w:val="16"/>
        </w:rPr>
        <w:t>ącznik</w:t>
      </w:r>
      <w:r w:rsidRPr="00C76F79">
        <w:rPr>
          <w:rFonts w:ascii="Lato" w:eastAsia="Times New Roman" w:hAnsi="Lato" w:cs="Arial"/>
          <w:b/>
          <w:bCs/>
          <w:sz w:val="16"/>
          <w:szCs w:val="16"/>
        </w:rPr>
        <w:t xml:space="preserve"> nr </w:t>
      </w:r>
      <w:r w:rsidR="00C41969" w:rsidRPr="00C76F79">
        <w:rPr>
          <w:rFonts w:ascii="Lato" w:eastAsia="Times New Roman" w:hAnsi="Lato" w:cs="Arial"/>
          <w:b/>
          <w:bCs/>
          <w:sz w:val="16"/>
          <w:szCs w:val="16"/>
        </w:rPr>
        <w:t>2.1</w:t>
      </w:r>
      <w:r w:rsidRPr="00C76F79">
        <w:rPr>
          <w:rFonts w:ascii="Lato" w:eastAsia="Times New Roman" w:hAnsi="Lato" w:cs="Arial"/>
          <w:b/>
          <w:bCs/>
          <w:sz w:val="16"/>
          <w:szCs w:val="16"/>
        </w:rPr>
        <w:t xml:space="preserve"> do SWZ</w:t>
      </w:r>
    </w:p>
    <w:p w14:paraId="487CFE3A" w14:textId="77777777" w:rsidR="007E4B13" w:rsidRPr="00A411F5" w:rsidRDefault="007E4B13" w:rsidP="007E4B13">
      <w:pPr>
        <w:spacing w:after="0" w:line="240" w:lineRule="auto"/>
        <w:jc w:val="right"/>
        <w:rPr>
          <w:rFonts w:ascii="Lato" w:eastAsia="Times New Roman" w:hAnsi="Lato" w:cs="Arial"/>
          <w:b/>
          <w:bCs/>
          <w:sz w:val="20"/>
          <w:szCs w:val="20"/>
        </w:rPr>
      </w:pPr>
    </w:p>
    <w:p w14:paraId="49B1E833" w14:textId="77777777" w:rsidR="007E4B13" w:rsidRPr="00A411F5" w:rsidRDefault="007E4B13" w:rsidP="007E4B13">
      <w:pPr>
        <w:shd w:val="clear" w:color="auto" w:fill="D9D9D9" w:themeFill="background1" w:themeFillShade="D9"/>
        <w:spacing w:after="0" w:line="240" w:lineRule="auto"/>
        <w:jc w:val="center"/>
        <w:rPr>
          <w:rFonts w:ascii="Lato" w:eastAsia="Times New Roman" w:hAnsi="Lato" w:cs="Arial"/>
          <w:b/>
          <w:bCs/>
          <w:sz w:val="20"/>
          <w:szCs w:val="20"/>
        </w:rPr>
      </w:pPr>
      <w:r w:rsidRPr="00A411F5">
        <w:rPr>
          <w:rFonts w:ascii="Lato" w:eastAsia="Times New Roman" w:hAnsi="Lato" w:cs="Arial"/>
          <w:b/>
          <w:bCs/>
          <w:sz w:val="20"/>
          <w:szCs w:val="20"/>
        </w:rPr>
        <w:t>OPIS PRZEDMIOTU ZAMÓWIENIA</w:t>
      </w:r>
    </w:p>
    <w:p w14:paraId="212E1BAF" w14:textId="323E69CC" w:rsidR="003E4814" w:rsidRPr="00A411F5" w:rsidRDefault="003E4814" w:rsidP="000E299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35FECADA" w14:textId="4FF61651" w:rsidR="000E2993" w:rsidRPr="00A411F5" w:rsidRDefault="000E2993" w:rsidP="00F22B3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Lato" w:eastAsia="Times New Roman" w:hAnsi="Lato" w:cs="Arial"/>
          <w:b/>
          <w:sz w:val="20"/>
          <w:szCs w:val="20"/>
        </w:rPr>
      </w:pPr>
      <w:r w:rsidRPr="00A411F5">
        <w:rPr>
          <w:rFonts w:ascii="Lato" w:eastAsia="Times New Roman" w:hAnsi="Lato" w:cs="Arial"/>
          <w:b/>
          <w:sz w:val="20"/>
          <w:szCs w:val="20"/>
        </w:rPr>
        <w:t xml:space="preserve">Asortyment dla części nr </w:t>
      </w:r>
      <w:r w:rsidR="00B1121E" w:rsidRPr="00A411F5">
        <w:rPr>
          <w:rFonts w:ascii="Lato" w:eastAsia="Times New Roman" w:hAnsi="Lato" w:cs="Arial"/>
          <w:b/>
          <w:sz w:val="20"/>
          <w:szCs w:val="20"/>
        </w:rPr>
        <w:t>I</w:t>
      </w:r>
      <w:r w:rsidRPr="00A411F5">
        <w:rPr>
          <w:rFonts w:ascii="Lato" w:eastAsia="Times New Roman" w:hAnsi="Lato" w:cs="Arial"/>
          <w:b/>
          <w:sz w:val="20"/>
          <w:szCs w:val="20"/>
        </w:rPr>
        <w:t xml:space="preserve"> Dostawa </w:t>
      </w:r>
      <w:r w:rsidR="00F22B38" w:rsidRPr="00A411F5">
        <w:rPr>
          <w:rFonts w:ascii="Lato" w:eastAsia="Times New Roman" w:hAnsi="Lato" w:cs="Arial"/>
          <w:b/>
          <w:sz w:val="20"/>
          <w:szCs w:val="20"/>
        </w:rPr>
        <w:t>produktów mleczarskich</w:t>
      </w:r>
    </w:p>
    <w:p w14:paraId="014C3AD3" w14:textId="54DBFBCC" w:rsidR="000E2993" w:rsidRPr="00A411F5" w:rsidRDefault="006B2F2E" w:rsidP="0092676D">
      <w:pPr>
        <w:tabs>
          <w:tab w:val="left" w:pos="708"/>
        </w:tabs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A411F5">
        <w:rPr>
          <w:rFonts w:ascii="Lato" w:eastAsia="Times New Roman" w:hAnsi="Lato" w:cs="Arial"/>
          <w:bCs/>
          <w:sz w:val="20"/>
          <w:szCs w:val="20"/>
          <w:lang w:val="x-none"/>
        </w:rPr>
        <w:t xml:space="preserve">w postępowaniu </w:t>
      </w:r>
      <w:r w:rsidRPr="00A411F5">
        <w:rPr>
          <w:rFonts w:ascii="Lato" w:eastAsia="Times New Roman" w:hAnsi="Lato" w:cs="Arial"/>
          <w:bCs/>
          <w:sz w:val="20"/>
          <w:szCs w:val="20"/>
          <w:lang w:eastAsia="pl-PL"/>
        </w:rPr>
        <w:t>o udzielenie zamówienia publicznego realizowanego w trybie podstawowym, którego przedmiotem</w:t>
      </w:r>
      <w:r w:rsidRPr="00A411F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A411F5">
        <w:rPr>
          <w:rFonts w:ascii="Lato" w:eastAsia="Times New Roman" w:hAnsi="Lato" w:cs="Arial"/>
          <w:bCs/>
          <w:sz w:val="20"/>
          <w:szCs w:val="20"/>
          <w:lang w:eastAsia="pl-PL"/>
        </w:rPr>
        <w:t>jest</w:t>
      </w:r>
      <w:r w:rsidRPr="00A411F5">
        <w:rPr>
          <w:rFonts w:ascii="Lato" w:eastAsia="Times New Roman" w:hAnsi="Lato" w:cs="Arial"/>
          <w:b/>
          <w:sz w:val="20"/>
          <w:szCs w:val="20"/>
          <w:lang w:val="x-none"/>
        </w:rPr>
        <w:t xml:space="preserve"> </w:t>
      </w:r>
      <w:bookmarkStart w:id="0" w:name="_Hlk115763608"/>
      <w:r w:rsidR="00405E83" w:rsidRPr="00405E83">
        <w:rPr>
          <w:rFonts w:ascii="Lato" w:hAnsi="Lato" w:cs="Arial"/>
          <w:b/>
          <w:sz w:val="20"/>
          <w:szCs w:val="20"/>
        </w:rPr>
        <w:t>Sukcesywna dostawa produktów mleczarskich</w:t>
      </w:r>
      <w:r w:rsidR="0043281F">
        <w:rPr>
          <w:rFonts w:ascii="Lato" w:hAnsi="Lato" w:cs="Arial"/>
          <w:b/>
          <w:sz w:val="20"/>
          <w:szCs w:val="20"/>
        </w:rPr>
        <w:t xml:space="preserve"> i</w:t>
      </w:r>
      <w:r w:rsidR="00405E83" w:rsidRPr="00405E83">
        <w:rPr>
          <w:rFonts w:ascii="Lato" w:hAnsi="Lato" w:cs="Arial"/>
          <w:b/>
          <w:sz w:val="20"/>
          <w:szCs w:val="20"/>
        </w:rPr>
        <w:t xml:space="preserve"> tłuszczy jadalnych j dla Domu Pomocy Społecznej w Krakowie, ul. Krakowska 55 w 2026 roku</w:t>
      </w:r>
      <w:r w:rsidR="0067330A">
        <w:rPr>
          <w:rFonts w:ascii="Lato" w:hAnsi="Lato" w:cs="Arial"/>
          <w:b/>
          <w:sz w:val="20"/>
          <w:szCs w:val="20"/>
        </w:rPr>
        <w:t>.</w:t>
      </w:r>
    </w:p>
    <w:bookmarkEnd w:id="0"/>
    <w:p w14:paraId="17A29781" w14:textId="77777777" w:rsidR="0092676D" w:rsidRPr="006B2F2E" w:rsidRDefault="0092676D" w:rsidP="0092676D">
      <w:pPr>
        <w:tabs>
          <w:tab w:val="left" w:pos="708"/>
        </w:tabs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</w:p>
    <w:p w14:paraId="6E3D9D77" w14:textId="77777777" w:rsidR="00F21496" w:rsidRPr="00A411F5" w:rsidRDefault="00F21496" w:rsidP="00F21496">
      <w:pPr>
        <w:tabs>
          <w:tab w:val="left" w:pos="708"/>
        </w:tabs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</w:p>
    <w:tbl>
      <w:tblPr>
        <w:tblW w:w="1137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1985"/>
        <w:gridCol w:w="567"/>
        <w:gridCol w:w="1134"/>
        <w:gridCol w:w="1422"/>
        <w:gridCol w:w="1588"/>
      </w:tblGrid>
      <w:tr w:rsidR="00A411F5" w:rsidRPr="0055617F" w14:paraId="3F25B595" w14:textId="77777777" w:rsidTr="0039554F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DAC3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4055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Asortyment/ Opis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E062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Nazwa asortymentu/ nazwa producenta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F1D5" w14:textId="453DB516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573D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9759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Cena jednostkowa</w:t>
            </w:r>
          </w:p>
          <w:p w14:paraId="35732985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9448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Cena brutto=</w:t>
            </w:r>
          </w:p>
          <w:p w14:paraId="63A15423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  <w:r w:rsidRPr="0055617F"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  <w:t>5 x 6</w:t>
            </w:r>
          </w:p>
        </w:tc>
      </w:tr>
      <w:tr w:rsidR="00A411F5" w:rsidRPr="0055617F" w14:paraId="4CA82A7B" w14:textId="77777777" w:rsidTr="0039554F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DA11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5617F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75DA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5617F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DE18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5617F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3DE0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5617F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774A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55617F">
              <w:rPr>
                <w:rFonts w:eastAsia="Times New Roman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4592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55617F">
              <w:rPr>
                <w:rFonts w:eastAsia="Times New Roman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DD44" w14:textId="77777777" w:rsidR="00F21496" w:rsidRPr="0055617F" w:rsidRDefault="00F21496" w:rsidP="00166F7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55617F">
              <w:rPr>
                <w:rFonts w:eastAsia="Times New Roman" w:cstheme="minorHAnsi"/>
                <w:sz w:val="16"/>
                <w:szCs w:val="16"/>
              </w:rPr>
              <w:t>7</w:t>
            </w:r>
          </w:p>
        </w:tc>
      </w:tr>
      <w:tr w:rsidR="0043281F" w:rsidRPr="00C76F79" w14:paraId="63DBADA1" w14:textId="77777777" w:rsidTr="0039554F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9409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17ED" w14:textId="5BC459C6" w:rsidR="0043281F" w:rsidRPr="0043281F" w:rsidRDefault="0043281F" w:rsidP="0043281F">
            <w:pPr>
              <w:spacing w:after="0" w:line="240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Jogurt owocowy, 1 szt. =100-165g, o smaku truskawkowym, brzoskwiniowym, malinowym lub ananasowym, gęsty, zawartość owoców min. 9%, o jednolitym skrzepie zwartym,  bez grudek białka i pęcherzyków gazu, bez substancji zagęszczających i pektyn, o  smaku charakterystycznym dla dodatku owocowego,  termin przydatności do spożycia nie krótszy niż 10 dni licząc od daty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0C633" w14:textId="0715B1EC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69F7" w14:textId="1A00F7A5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B1E27F6" w14:textId="106FC663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1241,00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CC2E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C2F2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394ED6B1" w14:textId="77777777" w:rsidTr="0039554F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F318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D85B" w14:textId="37023DA8" w:rsidR="0043281F" w:rsidRPr="0043281F" w:rsidRDefault="0043281F" w:rsidP="0043281F">
            <w:pPr>
              <w:spacing w:after="0" w:line="240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Jogurt owocowy bez cukru, 1szt. =150-250g, smak truskawkowy, brzoskwiniowy, czereśniowy, jabłkowy, gęsty, zawartość owoców min 3,4%, o jednolitym skrzepie, zwartym,  bez grudek białka i pęcherzyków gazu, smaku charakterystycznym dla dodatku owocowego, termin przydatności do spożycia nie krótszy niż 10 dni licząc od daty dostawy.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ADF78" w14:textId="1A7DF81D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D238" w14:textId="32292426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8C56BB" w14:textId="2B1A6DED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267,00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1A1A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2CF1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28A3A26C" w14:textId="77777777" w:rsidTr="0039554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689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3</w:t>
            </w:r>
          </w:p>
          <w:p w14:paraId="2EC60E44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1EE4" w14:textId="37E8FF55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Mleko UHT minimum 2% , pakowane w kartoniki 1 L, termin przydatności do spożycia nie krótszy niż 30 dni licząc od daty dostawy, o barwie białej lub białej z odcieniem jasnokremowym, właściwym smakiem i zapachem, bez obcych posmaków i zapachów, mleko nie może zawierać substancji hamujących: antybiotyków, środków myjących lub dezynfekujących ani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aflatoksyn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>: substancji szkodliwych dla zdrowia, pochodzenia pleśniowego.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40903" w14:textId="37043194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9F6A" w14:textId="6F5C89E9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3291DA" w14:textId="2FF7EC26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4B0F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69BF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66EE7B94" w14:textId="77777777" w:rsidTr="0039554F">
        <w:trPr>
          <w:trHeight w:val="5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E180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C44A" w14:textId="00981E99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Mleko w proszku, spożywcze, krowie, pełne, niegranulowane, waga 1op.=500g, proszek sypki, jednolity, dopuszcza się lekkie zbrylenia łatwo rozsypujące się ,barwa biała, lekko kremowa, jednolita, smak i zapach typowy dla mleka pasteryzowanego bez obcych posmaków i zapachów, zanieczyszczenia mechaniczne niedopuszczalne, termin przydatności do spożycia nie krótszy niż 90 dni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C2E16" w14:textId="098D148D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EEB6" w14:textId="4C23B41E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0D2AB76" w14:textId="552B397B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A48F" w14:textId="77777777" w:rsidR="0043281F" w:rsidRPr="0043281F" w:rsidRDefault="0043281F" w:rsidP="0043281F">
            <w:pPr>
              <w:spacing w:after="0" w:line="240" w:lineRule="auto"/>
              <w:ind w:left="34" w:hanging="34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E1DB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1F7BF5BE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C1B1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96D7" w14:textId="66DA8854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Ser żółty, gouda, edamski, zawartość tłuszczu 25%-30%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tł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 zwierzęcego </w:t>
            </w:r>
            <w:r w:rsidRPr="0043281F">
              <w:rPr>
                <w:rFonts w:ascii="Lato" w:hAnsi="Lato" w:cs="Arial"/>
                <w:sz w:val="20"/>
                <w:szCs w:val="20"/>
              </w:rPr>
              <w:lastRenderedPageBreak/>
              <w:t xml:space="preserve">(mlekowego) w 100g sera, nieposiadający tłuszczy innego pochodzenia (oleje, margaryny), kawałki o wadze 3-4 kg, pokryty woskiem, niekruszący się i niesklejający, powinien łatwo się kroić i być jednolity w całej swojej strukturze, nie dopuszcza się  wyrobów 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seropodobnych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>,  bez  ulepszaczy, brak azotanu potasu, azotanu sodu, termin przydatności do spożycia nie krótszy niż 60 dni licząc od daty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D9365" w14:textId="43149319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42A4" w14:textId="10C1C223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F542DB" w14:textId="76490F0E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754,00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84A7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E43D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1B3203FE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3DFB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BCB9" w14:textId="0AD4E38F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Ser żółty wędzony  -  zawartość tłuszczu 25%-30% tł. zwierzęcego (mlekowego) w 100g sera, nieposiadający tłuszczy innego pochodzenia (oleje, margaryny), kawałki o wadze 2-3 kg, pokryty woskiem, niekruszący się i niesklejający, powinien łatwo się kroić i być jednolity w całej swojej strukturze, nie dopuszcza się  wyrobów 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seropodobnych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>,  bez  ulepszaczy, brak azotanu potasu, termin przydatności do spożycia nie krótszy niż 60 dni licząc od daty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9C651" w14:textId="6729DCC6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0BB6" w14:textId="74416705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3C00961" w14:textId="6BD37116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93EC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9BBB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08F3D677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B9DF" w14:textId="5B0DB4E9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5E94" w14:textId="03AD3B93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 topiony - 1szt. 90-125g, bez dodatku mleka w proszku, bez serwatki w proszku, bez tłuszczu roślinnego, kolor jednolity, smak i zapach właściwy dla produktu, konsystencja i struktura delikatna, kremowa, jednolita, do smarowania, o smaku sera gouda, edamski. Data przydatności minimum 2 miesiące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820F2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9AD6" w14:textId="0C1A0E66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B04E30D" w14:textId="29A65380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455B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B9E1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051B5BD4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3095" w14:textId="37E222A4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9188" w14:textId="4C80B296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 topiony z dodatkami- 1szt. 90-125g, bez dodatku mleka w proszku, bez serwatki w proszku, bez tłuszczu roślinnego, kolor jednolity, smak i zapach właściwy dla produktu, konsystencja i struktura delikatna, kremowa, jednolita, do smarowania, o smaku sera gouda, edamski z dodatkiem łososia, pieczarek, papryki lub pomidora, waga 20-125g, brak widocznych zanieczyszczeń. . Data przydatności minimum 2 miesiące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7DA3C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02BE" w14:textId="5EA721F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2D20FC9" w14:textId="6CDE2EBD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66E9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F122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5038A0D8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265F" w14:textId="7957B8CE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B05B" w14:textId="2F37317D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Serek do smarowania pieczywa - waga 1 sztuki 100 - 130 g,  smak: śmietankowy, kolor jednolity, smak i zapach właściwy dla produktu,  bez żelatyny, stabilizatorów, mleka w proszku, substancji zagęszczających, oleju palmowego, utwardzonego tłuszczu roślinnego,     konsystencja  delikatna,  termin przydatności do spożycia nie krótszy niż 10 dni licząc od daty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33C1E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396B" w14:textId="4CCEE270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32594A4" w14:textId="22B3EF50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1817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1342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5B7EC1A0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151E" w14:textId="4A2C7648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DD91" w14:textId="64AB2634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Serek do smarowania pieczywa z dodatkami - waga 1 sztuki 100 - 130 g,  smak: śmietankowy, dodatki: ogórek, szczypiorek, papryka, czosnek, pomidory lub zioła,  bez żelatyny, stabilizatorów, mleka w proszku, substancji zagęszczających, oleju palmowego, utwardzonego tłuszczu </w:t>
            </w:r>
            <w:r w:rsidRPr="0043281F">
              <w:rPr>
                <w:rFonts w:ascii="Lato" w:hAnsi="Lato" w:cs="Arial"/>
                <w:sz w:val="20"/>
                <w:szCs w:val="20"/>
              </w:rPr>
              <w:lastRenderedPageBreak/>
              <w:t>roślinnego, kolor jednolity, smak i zapach właściwy dla produktu i dodatków,   konsystencja  delikatna,  termin przydatności do spożycia nie krótszy niż 10 dni licząc od daty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FC9F5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A461" w14:textId="37D1B722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95F80E" w14:textId="6BF0A434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345,00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EA41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028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4B47EC75" w14:textId="77777777" w:rsidTr="0039554F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A7D6" w14:textId="0EDC86FE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A5DE" w14:textId="0DD40B88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Serek homogenizowany smakowy -  waga 1 sztuki 100 -150 g, smak truskawkowy, brzoskwiniowy, waniliowy, bez  konserwantów i sztucznych dodatków, bez substancji zagęszczających i stabilizujących, z twarogu i śmietanki, okres przydatności do spożycia powinien wynosić nie mniej niż 10 dni od daty dostawy do magazynu.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F096C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2A8F" w14:textId="036B6208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C127DE0" w14:textId="09D85E6C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1256,00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D09D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19DD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59DBD9B2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CBA9" w14:textId="7BD5EAF1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CCFC" w14:textId="7AAAABB2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Serek homogenizowany naturalny -  waga 1 sztuki 100 -150 g, bez  konserwantów i sztucznych dodatków, bez substancji zagęszczających i stabilizujących, z twarogu i śmietanki, okres przydatności do spożycia powinien wynosić nie mniej niż 10 dni od daty dostawy do magazynu.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EE166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D793" w14:textId="499C75BE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A01438" w14:textId="4CAB0EB4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7ED1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BC91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2BCA3714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99BB" w14:textId="7143941A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6902" w14:textId="4FD13E5B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Serek homogenizowany czekoladowy - waga 1 sztuki 100 -150 g, smak czekoladowy, kakaowy  lub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stracciatella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, brak skrobi, gumy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guar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, gumy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ksantanowej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, syropu glukozowo-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fruktozowego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, żelatyny, mleka w proszku,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karagenu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, celulozy,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karboksymetylocelulozy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>,  okres przydatności do spożycia powinien wynosić nie mniej niż 10 dni od daty dostawy do magazynu.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E55E8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7980" w14:textId="125DD3A4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FC03A1" w14:textId="595FF571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108,00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396B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7026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460BC3BB" w14:textId="77777777" w:rsidTr="0039554F">
        <w:trPr>
          <w:trHeight w:val="10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494D" w14:textId="2F9762B1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775" w14:textId="43258635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Serek fromage - waga 1 sztuki - 80-100g, smak naturalny, bez dodatku tłuszczu roślinnego, termin przydatności do spożycia nie krótszy niż 30 dni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1F058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1578" w14:textId="348CF759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CA6A98" w14:textId="5157D906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266E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24D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18E9FF7C" w14:textId="77777777" w:rsidTr="0039554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29B8" w14:textId="0EE7737D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15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5535" w14:textId="119A7D71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Serek fromage - waga 1 sztuki - 80-100g, z dodatkiem szczypiorku, papryki, bez dodatku tłuszczu roślinnego, termin przydatności do spożycia nie krótszy niż 30 dni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39251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12E2" w14:textId="1EF9D0B9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6E1955" w14:textId="322DA761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163,00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9250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0F5C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6A8A3BD6" w14:textId="77777777" w:rsidTr="0039554F">
        <w:trPr>
          <w:trHeight w:val="2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968D" w14:textId="00013D7A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93D0" w14:textId="55BBAE48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Serek ziarnisty - waga 1 sztuki 1szt -100-200g, smak łagodny śmietankowy, dopuszcza się lekko kwaśny i lekko słony, barwa jednolita w całej masie biała lub lekko kremowa, konsystencja jednolita ziarnista  :widoczne granulki sera, oddzielające się od śmietanki, w składzie ser twarogowy, śmietanka, sól, zawartość tłuszczu min.4g w 100g produktu,  termin przydatności do spożycia nie krótszy niż 10 dni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B5E51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1567" w14:textId="70C9164E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A87F14C" w14:textId="1C7AF2CE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677,00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EB90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F649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7C8CA27F" w14:textId="77777777" w:rsidTr="0039554F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5A0E" w14:textId="7E234719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t>17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BBC8" w14:textId="00605661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 xml:space="preserve">Serek </w:t>
            </w:r>
            <w:proofErr w:type="spellStart"/>
            <w:r w:rsidRPr="0043281F">
              <w:rPr>
                <w:rFonts w:ascii="Lato" w:hAnsi="Lato" w:cs="Arial"/>
                <w:sz w:val="20"/>
                <w:szCs w:val="20"/>
              </w:rPr>
              <w:t>mascarpone</w:t>
            </w:r>
            <w:proofErr w:type="spellEnd"/>
            <w:r w:rsidRPr="0043281F">
              <w:rPr>
                <w:rFonts w:ascii="Lato" w:hAnsi="Lato" w:cs="Arial"/>
                <w:sz w:val="20"/>
                <w:szCs w:val="20"/>
              </w:rPr>
              <w:t xml:space="preserve"> -  ser śmietankowo - kremowy, waga 270-500g, bez GMO z mleka od krów karmionych paszami bez GMO, </w:t>
            </w:r>
            <w:r w:rsidRPr="0043281F">
              <w:rPr>
                <w:rFonts w:ascii="Lato" w:hAnsi="Lato" w:cs="Arial"/>
                <w:sz w:val="20"/>
                <w:szCs w:val="20"/>
              </w:rPr>
              <w:br/>
              <w:t>bez genetycznie zmodyfikowanych organizmów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BA254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2C9C" w14:textId="6D69AB04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0F2A13" w14:textId="33C19603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E6BC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66E1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265AFFA9" w14:textId="77777777" w:rsidTr="0039554F">
        <w:trPr>
          <w:trHeight w:val="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BF0C" w14:textId="77B985E3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eastAsia="Times New Roman" w:hAnsi="Lato" w:cstheme="minorHAnsi"/>
                <w:sz w:val="20"/>
                <w:szCs w:val="20"/>
              </w:rPr>
              <w:lastRenderedPageBreak/>
              <w:t>18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28BE" w14:textId="0ADE84E8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43281F">
              <w:rPr>
                <w:rFonts w:ascii="Lato" w:hAnsi="Lato" w:cs="Arial"/>
                <w:sz w:val="20"/>
                <w:szCs w:val="20"/>
              </w:rPr>
              <w:t>Ser kanapkowo-sałatkowy -  waga 1 sztuki 1szt -200 - 270g, lekko słony smak,  termin przydatności do spożycia nie krótszy niż 10 dni licząc od daty dostawy.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5E4C0" w14:textId="77777777" w:rsidR="0043281F" w:rsidRPr="0043281F" w:rsidRDefault="0043281F" w:rsidP="0043281F">
            <w:pPr>
              <w:spacing w:after="0" w:line="240" w:lineRule="auto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0E3" w14:textId="09D29BE3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43281F">
              <w:rPr>
                <w:rFonts w:ascii="Lato" w:hAnsi="Lato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144271D" w14:textId="24A4CE61" w:rsidR="0043281F" w:rsidRPr="0043281F" w:rsidRDefault="0043281F" w:rsidP="0043281F">
            <w:pPr>
              <w:spacing w:after="0"/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3281F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29,00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446D" w14:textId="77777777" w:rsidR="0043281F" w:rsidRPr="0043281F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C89E" w14:textId="77777777" w:rsidR="0043281F" w:rsidRPr="00405E83" w:rsidRDefault="0043281F" w:rsidP="0043281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43281F" w:rsidRPr="00C76F79" w14:paraId="1C62D921" w14:textId="77777777" w:rsidTr="0039554F">
        <w:trPr>
          <w:gridBefore w:val="3"/>
          <w:wBefore w:w="6663" w:type="dxa"/>
          <w:trHeight w:val="433"/>
        </w:trPr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0D0D" w14:textId="0C9E14E1" w:rsidR="0043281F" w:rsidRPr="00666B25" w:rsidRDefault="0043281F" w:rsidP="004328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9"/>
                <w:szCs w:val="19"/>
              </w:rPr>
            </w:pPr>
            <w:r w:rsidRPr="00666B25">
              <w:rPr>
                <w:rFonts w:eastAsia="Times New Roman" w:cstheme="minorHAnsi"/>
                <w:b/>
                <w:bCs/>
                <w:sz w:val="19"/>
                <w:szCs w:val="19"/>
              </w:rPr>
              <w:t>RAZEM CENA BRUTTO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71C7" w14:textId="77777777" w:rsidR="0043281F" w:rsidRPr="00666B25" w:rsidRDefault="0043281F" w:rsidP="0043281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AAB1F14" w14:textId="77777777" w:rsidR="00F21496" w:rsidRDefault="00F21496" w:rsidP="007E4B1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686"/>
      </w:tblGrid>
      <w:tr w:rsidR="00F21496" w:rsidRPr="006B2F2E" w14:paraId="44BB6FFF" w14:textId="77777777" w:rsidTr="00166F78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FAC3" w14:textId="77777777" w:rsidR="00F21496" w:rsidRPr="006B2F2E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Cena brutto razem</w:t>
            </w:r>
          </w:p>
          <w:p w14:paraId="082BEF66" w14:textId="77777777" w:rsidR="00F21496" w:rsidRPr="006B2F2E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w zł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C664" w14:textId="77777777" w:rsidR="00F21496" w:rsidRPr="006B2F2E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Cena netto razem</w:t>
            </w:r>
          </w:p>
          <w:p w14:paraId="4546B5DB" w14:textId="77777777" w:rsidR="00F21496" w:rsidRPr="006B2F2E" w:rsidRDefault="00F21496" w:rsidP="00166F78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6B2F2E">
              <w:rPr>
                <w:rFonts w:ascii="Lato" w:eastAsia="Times New Roman" w:hAnsi="Lato" w:cs="Arial"/>
                <w:sz w:val="20"/>
                <w:szCs w:val="20"/>
              </w:rPr>
              <w:t>w zł</w:t>
            </w:r>
          </w:p>
        </w:tc>
      </w:tr>
      <w:tr w:rsidR="00F21496" w:rsidRPr="006B2F2E" w14:paraId="33DD39AF" w14:textId="77777777" w:rsidTr="00166F78">
        <w:trPr>
          <w:trHeight w:val="30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5084" w14:textId="77777777" w:rsidR="00F21496" w:rsidRPr="006B2F2E" w:rsidRDefault="00F21496" w:rsidP="00166F78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  <w:p w14:paraId="3751D1B6" w14:textId="77777777" w:rsidR="00F21496" w:rsidRPr="006B2F2E" w:rsidRDefault="00F21496" w:rsidP="00166F78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1353" w14:textId="77777777" w:rsidR="00F21496" w:rsidRPr="006B2F2E" w:rsidRDefault="00F21496" w:rsidP="00166F78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48FAC2F1" w14:textId="77777777" w:rsidR="00F21496" w:rsidRDefault="00F21496" w:rsidP="00F2149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5715859F" w14:textId="77777777" w:rsidR="00F21496" w:rsidRPr="006B2F2E" w:rsidRDefault="00F21496" w:rsidP="00F21496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/>
          <w:color w:val="0070C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66"/>
        <w:gridCol w:w="6447"/>
      </w:tblGrid>
      <w:tr w:rsidR="00F21496" w:rsidRPr="006B2F2E" w14:paraId="7B945936" w14:textId="77777777" w:rsidTr="00166F78">
        <w:trPr>
          <w:trHeight w:val="423"/>
        </w:trPr>
        <w:tc>
          <w:tcPr>
            <w:tcW w:w="2566" w:type="dxa"/>
          </w:tcPr>
          <w:p w14:paraId="6FB3F814" w14:textId="77777777" w:rsidR="00F21496" w:rsidRPr="00F42978" w:rsidRDefault="00F21496" w:rsidP="00166F78">
            <w:pPr>
              <w:jc w:val="center"/>
              <w:rPr>
                <w:rFonts w:ascii="Lato" w:hAnsi="Lato"/>
                <w:bCs/>
                <w:sz w:val="18"/>
                <w:szCs w:val="18"/>
                <w:lang w:eastAsia="x-none"/>
              </w:rPr>
            </w:pPr>
            <w:r w:rsidRPr="00F42978">
              <w:rPr>
                <w:rFonts w:ascii="Lato" w:hAnsi="Lato"/>
                <w:bCs/>
                <w:sz w:val="18"/>
                <w:szCs w:val="18"/>
                <w:lang w:eastAsia="x-none"/>
              </w:rPr>
              <w:t>………………..………………</w:t>
            </w:r>
          </w:p>
          <w:p w14:paraId="664116DE" w14:textId="77777777" w:rsidR="00F21496" w:rsidRPr="00964769" w:rsidRDefault="00F21496" w:rsidP="00166F78">
            <w:pPr>
              <w:jc w:val="center"/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</w:pPr>
            <w:r w:rsidRPr="00964769"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  <w:t>(miejsce, data)</w:t>
            </w:r>
          </w:p>
        </w:tc>
        <w:tc>
          <w:tcPr>
            <w:tcW w:w="6447" w:type="dxa"/>
          </w:tcPr>
          <w:p w14:paraId="6A17295F" w14:textId="77777777" w:rsidR="00F21496" w:rsidRPr="00F42978" w:rsidRDefault="00F21496" w:rsidP="00F21496">
            <w:pPr>
              <w:jc w:val="center"/>
              <w:rPr>
                <w:rFonts w:ascii="Lato" w:hAnsi="Lato"/>
                <w:bCs/>
                <w:sz w:val="18"/>
                <w:szCs w:val="18"/>
                <w:lang w:eastAsia="x-none"/>
              </w:rPr>
            </w:pPr>
            <w:r w:rsidRPr="00F42978">
              <w:rPr>
                <w:rFonts w:ascii="Lato" w:hAnsi="Lato"/>
                <w:bCs/>
                <w:sz w:val="18"/>
                <w:szCs w:val="18"/>
                <w:lang w:eastAsia="x-none"/>
              </w:rPr>
              <w:t>…………………………………………………………………………………………..…………..</w:t>
            </w:r>
          </w:p>
          <w:p w14:paraId="159B22D7" w14:textId="55C658B8" w:rsidR="00F21496" w:rsidRPr="00964769" w:rsidRDefault="00666B25" w:rsidP="00166F78">
            <w:pPr>
              <w:jc w:val="center"/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</w:pPr>
            <w:r w:rsidRPr="00666B25"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  <w:t>(podpis/podpisy osoby/osób uprawnionych/upoważnionych do reprezentowania wykonawcy )</w:t>
            </w:r>
          </w:p>
        </w:tc>
      </w:tr>
    </w:tbl>
    <w:p w14:paraId="052F54EC" w14:textId="77777777" w:rsidR="00F21496" w:rsidRDefault="00F21496" w:rsidP="00F21496">
      <w:pPr>
        <w:pStyle w:val="Tekstpodstawowy"/>
        <w:spacing w:line="276" w:lineRule="auto"/>
        <w:rPr>
          <w:rFonts w:ascii="Lato" w:eastAsia="Calibri" w:hAnsi="Lato"/>
          <w:b/>
          <w:bCs/>
        </w:rPr>
      </w:pPr>
    </w:p>
    <w:p w14:paraId="588BD281" w14:textId="17BB0407" w:rsidR="007E4B13" w:rsidRPr="00C76F79" w:rsidRDefault="007E4B13" w:rsidP="00A411F5">
      <w:pPr>
        <w:spacing w:after="0" w:line="240" w:lineRule="auto"/>
        <w:jc w:val="right"/>
        <w:rPr>
          <w:rFonts w:ascii="Lato" w:eastAsia="Times New Roman" w:hAnsi="Lato" w:cs="Arial"/>
          <w:sz w:val="16"/>
          <w:szCs w:val="16"/>
        </w:rPr>
      </w:pPr>
      <w:r>
        <w:rPr>
          <w:rFonts w:ascii="Lato" w:eastAsia="Times New Roman" w:hAnsi="Lato" w:cs="Arial"/>
          <w:sz w:val="20"/>
          <w:szCs w:val="20"/>
        </w:rPr>
        <w:br w:type="column"/>
      </w:r>
      <w:r w:rsidRPr="00C76F79">
        <w:rPr>
          <w:rFonts w:ascii="Lato" w:eastAsia="Times New Roman" w:hAnsi="Lato" w:cs="Arial"/>
          <w:b/>
          <w:bCs/>
          <w:sz w:val="16"/>
          <w:szCs w:val="16"/>
        </w:rPr>
        <w:lastRenderedPageBreak/>
        <w:t>Załącznik nr 2.</w:t>
      </w:r>
      <w:r w:rsidR="0039554F">
        <w:rPr>
          <w:rFonts w:ascii="Lato" w:eastAsia="Times New Roman" w:hAnsi="Lato" w:cs="Arial"/>
          <w:b/>
          <w:bCs/>
          <w:sz w:val="16"/>
          <w:szCs w:val="16"/>
        </w:rPr>
        <w:t>2</w:t>
      </w:r>
      <w:r w:rsidRPr="00C76F79">
        <w:rPr>
          <w:rFonts w:ascii="Lato" w:eastAsia="Times New Roman" w:hAnsi="Lato" w:cs="Arial"/>
          <w:b/>
          <w:bCs/>
          <w:sz w:val="16"/>
          <w:szCs w:val="16"/>
        </w:rPr>
        <w:t xml:space="preserve"> do SWZ</w:t>
      </w:r>
    </w:p>
    <w:p w14:paraId="68535533" w14:textId="07179721" w:rsidR="00E633AF" w:rsidRPr="00A411F5" w:rsidRDefault="00E633AF" w:rsidP="00E633AF">
      <w:pPr>
        <w:tabs>
          <w:tab w:val="center" w:pos="900"/>
          <w:tab w:val="center" w:pos="5400"/>
          <w:tab w:val="right" w:pos="9071"/>
        </w:tabs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0D9C88EB" w14:textId="1B731FFB" w:rsidR="007E4B13" w:rsidRPr="00A411F5" w:rsidRDefault="007E4B13" w:rsidP="007E4B13">
      <w:pPr>
        <w:shd w:val="clear" w:color="auto" w:fill="D9D9D9" w:themeFill="background1" w:themeFillShade="D9"/>
        <w:spacing w:after="0" w:line="240" w:lineRule="auto"/>
        <w:jc w:val="center"/>
        <w:rPr>
          <w:rFonts w:ascii="Lato" w:eastAsia="Times New Roman" w:hAnsi="Lato" w:cs="Arial"/>
          <w:b/>
          <w:bCs/>
          <w:sz w:val="20"/>
          <w:szCs w:val="20"/>
        </w:rPr>
      </w:pPr>
      <w:r w:rsidRPr="00A411F5">
        <w:rPr>
          <w:rFonts w:ascii="Lato" w:eastAsia="Times New Roman" w:hAnsi="Lato" w:cs="Arial"/>
          <w:b/>
          <w:bCs/>
          <w:sz w:val="20"/>
          <w:szCs w:val="20"/>
        </w:rPr>
        <w:t>OPIS PRZEDMIOTU ZAMÓWIENIA</w:t>
      </w:r>
    </w:p>
    <w:p w14:paraId="493D5971" w14:textId="77777777" w:rsidR="007E4B13" w:rsidRPr="00A411F5" w:rsidRDefault="007E4B13" w:rsidP="007E4B1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519D151F" w14:textId="7308922A" w:rsidR="007E4B13" w:rsidRPr="00A411F5" w:rsidRDefault="007E4B13" w:rsidP="00F22B3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Lato" w:eastAsia="Times New Roman" w:hAnsi="Lato" w:cs="Arial"/>
          <w:b/>
          <w:sz w:val="20"/>
          <w:szCs w:val="20"/>
          <w:lang w:val="x-none"/>
        </w:rPr>
      </w:pPr>
      <w:r w:rsidRPr="00A411F5">
        <w:rPr>
          <w:rFonts w:ascii="Lato" w:eastAsia="Times New Roman" w:hAnsi="Lato" w:cs="Arial"/>
          <w:b/>
          <w:sz w:val="20"/>
          <w:szCs w:val="20"/>
        </w:rPr>
        <w:t xml:space="preserve">Asortyment dla części nr </w:t>
      </w:r>
      <w:r w:rsidR="000209C5" w:rsidRPr="00A411F5">
        <w:rPr>
          <w:rFonts w:ascii="Lato" w:eastAsia="Times New Roman" w:hAnsi="Lato" w:cs="Arial"/>
          <w:b/>
          <w:sz w:val="20"/>
          <w:szCs w:val="20"/>
        </w:rPr>
        <w:t>I</w:t>
      </w:r>
      <w:r w:rsidR="00B1121E" w:rsidRPr="00A411F5">
        <w:rPr>
          <w:rFonts w:ascii="Lato" w:eastAsia="Times New Roman" w:hAnsi="Lato" w:cs="Arial"/>
          <w:b/>
          <w:sz w:val="20"/>
          <w:szCs w:val="20"/>
        </w:rPr>
        <w:t>I</w:t>
      </w:r>
      <w:r w:rsidRPr="00A411F5">
        <w:rPr>
          <w:rFonts w:ascii="Lato" w:eastAsia="Times New Roman" w:hAnsi="Lato" w:cs="Arial"/>
          <w:b/>
          <w:sz w:val="20"/>
          <w:szCs w:val="20"/>
        </w:rPr>
        <w:t xml:space="preserve"> Dostawa </w:t>
      </w:r>
      <w:r w:rsidR="00BD17E9" w:rsidRPr="00A411F5">
        <w:rPr>
          <w:rFonts w:ascii="Lato" w:eastAsia="Times New Roman" w:hAnsi="Lato" w:cs="Arial"/>
          <w:b/>
          <w:sz w:val="20"/>
          <w:szCs w:val="20"/>
        </w:rPr>
        <w:t>tłuszczy jadalnych</w:t>
      </w:r>
    </w:p>
    <w:p w14:paraId="442FF3AF" w14:textId="6CEE929D" w:rsidR="007E4B13" w:rsidRPr="00A411F5" w:rsidRDefault="007E4B13" w:rsidP="007E4B13">
      <w:pPr>
        <w:tabs>
          <w:tab w:val="left" w:pos="708"/>
        </w:tabs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bookmarkStart w:id="1" w:name="_Hlk78460580"/>
      <w:r w:rsidRPr="00A411F5">
        <w:rPr>
          <w:rFonts w:ascii="Lato" w:eastAsia="Times New Roman" w:hAnsi="Lato" w:cs="Arial"/>
          <w:bCs/>
          <w:sz w:val="20"/>
          <w:szCs w:val="20"/>
          <w:lang w:val="x-none"/>
        </w:rPr>
        <w:t xml:space="preserve">w postępowaniu </w:t>
      </w:r>
      <w:r w:rsidRPr="00A411F5">
        <w:rPr>
          <w:rFonts w:ascii="Lato" w:eastAsia="Times New Roman" w:hAnsi="Lato" w:cs="Arial"/>
          <w:bCs/>
          <w:sz w:val="20"/>
          <w:szCs w:val="20"/>
          <w:lang w:eastAsia="pl-PL"/>
        </w:rPr>
        <w:t>o udzielenie zamówienia publicznego realizowanego w trybie podstawowym, którego przedmiotem</w:t>
      </w:r>
      <w:r w:rsidRPr="00A411F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A411F5">
        <w:rPr>
          <w:rFonts w:ascii="Lato" w:eastAsia="Times New Roman" w:hAnsi="Lato" w:cs="Arial"/>
          <w:bCs/>
          <w:sz w:val="20"/>
          <w:szCs w:val="20"/>
          <w:lang w:eastAsia="pl-PL"/>
        </w:rPr>
        <w:t>jest</w:t>
      </w:r>
      <w:r w:rsidRPr="00A411F5">
        <w:rPr>
          <w:rFonts w:ascii="Lato" w:eastAsia="Times New Roman" w:hAnsi="Lato" w:cs="Arial"/>
          <w:b/>
          <w:sz w:val="20"/>
          <w:szCs w:val="20"/>
          <w:lang w:val="x-none"/>
        </w:rPr>
        <w:t xml:space="preserve"> </w:t>
      </w:r>
      <w:r w:rsidR="00405E83" w:rsidRPr="00405E83">
        <w:rPr>
          <w:rFonts w:ascii="Lato" w:hAnsi="Lato" w:cs="Arial"/>
          <w:b/>
          <w:sz w:val="20"/>
          <w:szCs w:val="20"/>
        </w:rPr>
        <w:t>Sukcesywna dostawa produktów mleczarskich</w:t>
      </w:r>
      <w:r w:rsidR="0039554F">
        <w:rPr>
          <w:rFonts w:ascii="Lato" w:hAnsi="Lato" w:cs="Arial"/>
          <w:b/>
          <w:sz w:val="20"/>
          <w:szCs w:val="20"/>
        </w:rPr>
        <w:t xml:space="preserve"> i </w:t>
      </w:r>
      <w:r w:rsidR="00405E83" w:rsidRPr="00405E83">
        <w:rPr>
          <w:rFonts w:ascii="Lato" w:hAnsi="Lato" w:cs="Arial"/>
          <w:b/>
          <w:sz w:val="20"/>
          <w:szCs w:val="20"/>
        </w:rPr>
        <w:t>tłuszczy jadalnych dla Domu Pomocy Społecznej w Krakowie, ul. Krakowska 55 w 2026 roku</w:t>
      </w:r>
      <w:r w:rsidR="001A182C" w:rsidRPr="00A411F5">
        <w:rPr>
          <w:rFonts w:ascii="Lato" w:hAnsi="Lato" w:cs="Arial"/>
          <w:b/>
          <w:sz w:val="20"/>
          <w:szCs w:val="20"/>
        </w:rPr>
        <w:t>.</w:t>
      </w:r>
    </w:p>
    <w:p w14:paraId="630E257A" w14:textId="77777777" w:rsidR="001A182C" w:rsidRPr="00A411F5" w:rsidRDefault="001A182C" w:rsidP="007E4B13">
      <w:pPr>
        <w:tabs>
          <w:tab w:val="left" w:pos="708"/>
        </w:tabs>
        <w:spacing w:after="0" w:line="240" w:lineRule="auto"/>
        <w:jc w:val="both"/>
        <w:rPr>
          <w:rFonts w:ascii="Lato" w:eastAsia="Times New Roman" w:hAnsi="Lato" w:cs="Arial"/>
          <w:b/>
          <w:sz w:val="10"/>
          <w:szCs w:val="10"/>
        </w:rPr>
      </w:pPr>
    </w:p>
    <w:tbl>
      <w:tblPr>
        <w:tblW w:w="1137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126"/>
        <w:gridCol w:w="572"/>
        <w:gridCol w:w="1129"/>
        <w:gridCol w:w="1423"/>
        <w:gridCol w:w="1446"/>
      </w:tblGrid>
      <w:tr w:rsidR="00A411F5" w:rsidRPr="0039554F" w14:paraId="7A642A62" w14:textId="77777777" w:rsidTr="0039554F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7EA44953" w14:textId="2245F041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Lp</w:t>
            </w:r>
            <w:r w:rsidR="0039554F"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03AA" w14:textId="77777777" w:rsidR="006F1103" w:rsidRPr="0039554F" w:rsidRDefault="006F1103" w:rsidP="00A411F5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Asortyment/opis przedmiotu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3CB1" w14:textId="298CA2F2" w:rsidR="006F1103" w:rsidRPr="0039554F" w:rsidRDefault="006F1103" w:rsidP="00514DFC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Nazwa asortymen</w:t>
            </w:r>
            <w:r w:rsidR="00962EDC"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t</w:t>
            </w: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u/ nazwa producenta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A8D6" w14:textId="10F8CB34" w:rsidR="006F1103" w:rsidRPr="0039554F" w:rsidRDefault="006F1103" w:rsidP="00514DFC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j.m.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D4A3" w14:textId="5FF80B02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F904" w14:textId="77777777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Cena jednostkowa</w:t>
            </w:r>
          </w:p>
          <w:p w14:paraId="16FF01C5" w14:textId="77777777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AAF2" w14:textId="77777777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Cena brutto=</w:t>
            </w:r>
          </w:p>
          <w:p w14:paraId="49CDE201" w14:textId="651E9262" w:rsidR="006F1103" w:rsidRPr="0039554F" w:rsidRDefault="006F1103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5 x 6</w:t>
            </w:r>
          </w:p>
        </w:tc>
      </w:tr>
      <w:tr w:rsidR="00A411F5" w:rsidRPr="0039554F" w14:paraId="18C19E0C" w14:textId="77777777" w:rsidTr="00405E83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F2A0" w14:textId="77777777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DC3B" w14:textId="77777777" w:rsidR="006F1103" w:rsidRPr="0039554F" w:rsidRDefault="006F1103" w:rsidP="006F1103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68A9" w14:textId="606D9996" w:rsidR="006F1103" w:rsidRPr="0039554F" w:rsidRDefault="006F1103" w:rsidP="00514DFC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CA3B" w14:textId="725D31FB" w:rsidR="006F1103" w:rsidRPr="0039554F" w:rsidRDefault="006F1103" w:rsidP="00514DFC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0A96" w14:textId="3EA7B69D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6184" w14:textId="77777777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F473" w14:textId="77777777" w:rsidR="006F1103" w:rsidRPr="0039554F" w:rsidRDefault="006F1103" w:rsidP="00D515D2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4"/>
                <w:szCs w:val="14"/>
              </w:rPr>
            </w:pPr>
            <w:r w:rsidRPr="0039554F">
              <w:rPr>
                <w:rFonts w:ascii="Lato" w:eastAsia="Times New Roman" w:hAnsi="Lato" w:cstheme="minorHAnsi"/>
                <w:b/>
                <w:sz w:val="14"/>
                <w:szCs w:val="14"/>
              </w:rPr>
              <w:t>7</w:t>
            </w:r>
          </w:p>
        </w:tc>
      </w:tr>
      <w:tr w:rsidR="0039554F" w:rsidRPr="0039554F" w14:paraId="3E590EBA" w14:textId="77777777" w:rsidTr="00405E83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D7E0" w14:textId="2D75EB1B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7462" w14:textId="5B31D85B" w:rsidR="0039554F" w:rsidRPr="0039554F" w:rsidRDefault="0039554F" w:rsidP="0039554F">
            <w:pPr>
              <w:spacing w:after="0" w:line="240" w:lineRule="auto"/>
              <w:jc w:val="both"/>
              <w:rPr>
                <w:rFonts w:ascii="Lato" w:eastAsia="Times New Roman" w:hAnsi="Lato" w:cstheme="minorHAnsi"/>
                <w:sz w:val="19"/>
                <w:szCs w:val="19"/>
              </w:rPr>
            </w:pPr>
            <w:r w:rsidRPr="0039554F">
              <w:rPr>
                <w:rFonts w:ascii="Lato" w:hAnsi="Lato" w:cs="Arial"/>
                <w:sz w:val="19"/>
                <w:szCs w:val="19"/>
              </w:rPr>
              <w:t>Masło - zawartość tłuszczu zwierzęcego nie mniej niż 82%, niesłone, nie posiadające tłuszczów innego pochodzenia (np. oleje, margaryny), o stałej konsystencji. Kostka 200g,  termin przydatności do spożycia nie krótszy niż 30 dni licząc od daty dostawy, świeże, bez objawów zjełczenia, o barwie jasnożółtej, jednolitej, kostka o regularnych kształtach, bez objawów pleśni, o typowym zapachu i smaku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A831" w14:textId="4D42277A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9C6E" w14:textId="0A5883D1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  <w:r w:rsidRPr="0039554F">
              <w:rPr>
                <w:rFonts w:ascii="Lato" w:hAnsi="Lato" w:cs="Arial"/>
                <w:color w:val="000000"/>
                <w:sz w:val="19"/>
                <w:szCs w:val="19"/>
              </w:rPr>
              <w:t>kg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381715" w14:textId="5AD90C26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  <w:r w:rsidRPr="0039554F">
              <w:rPr>
                <w:rFonts w:ascii="Lato" w:hAnsi="Lato" w:cs="Arial"/>
                <w:b/>
                <w:bCs/>
                <w:color w:val="000000"/>
                <w:sz w:val="19"/>
                <w:szCs w:val="19"/>
              </w:rPr>
              <w:t>2148,00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C8C8" w14:textId="34C7C544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6645" w14:textId="77777777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39554F" w:rsidRPr="0039554F" w14:paraId="02BF5593" w14:textId="77777777" w:rsidTr="00405E83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C306" w14:textId="17A4DBD1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95F8" w14:textId="772AC8DE" w:rsidR="0039554F" w:rsidRPr="0039554F" w:rsidRDefault="0039554F" w:rsidP="0039554F">
            <w:pPr>
              <w:spacing w:after="0" w:line="240" w:lineRule="auto"/>
              <w:jc w:val="both"/>
              <w:rPr>
                <w:rFonts w:ascii="Lato" w:eastAsia="Times New Roman" w:hAnsi="Lato" w:cstheme="minorHAnsi"/>
                <w:sz w:val="19"/>
                <w:szCs w:val="19"/>
              </w:rPr>
            </w:pPr>
            <w:r w:rsidRPr="0039554F">
              <w:rPr>
                <w:rFonts w:ascii="Lato" w:hAnsi="Lato" w:cs="Arial"/>
                <w:sz w:val="19"/>
                <w:szCs w:val="19"/>
              </w:rPr>
              <w:t>Mix tłuszczowy do smarowania pieczywa, o zawartości tłuszczu  minimum 68%, świeże, bez objawów zjełczenia,</w:t>
            </w:r>
            <w:r w:rsidRPr="0039554F">
              <w:rPr>
                <w:rFonts w:ascii="Lato" w:hAnsi="Lato" w:cs="Arial"/>
                <w:color w:val="FF0000"/>
                <w:sz w:val="19"/>
                <w:szCs w:val="19"/>
              </w:rPr>
              <w:t xml:space="preserve"> bez zawartości oleju palmowego, utwardzonych tłuszczy, substancji konserwujących</w:t>
            </w:r>
            <w:r w:rsidRPr="0039554F">
              <w:rPr>
                <w:rFonts w:ascii="Lato" w:hAnsi="Lato" w:cs="Arial"/>
                <w:sz w:val="19"/>
                <w:szCs w:val="19"/>
              </w:rPr>
              <w:t>,  o barwie jasnożółtej, jednolitej, kostka o regularnych kształtach, bez objawów pleśni, bez obcych posmaków i zapachów, przyjemna i harmonijna smakowitość, kostka 200g, termin przydatności do spożycia nie krótszy niż 30 dni licząc od daty dostawy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4F9A" w14:textId="773816FC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2E4C" w14:textId="00C5A94B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  <w:r w:rsidRPr="0039554F">
              <w:rPr>
                <w:rFonts w:ascii="Lato" w:hAnsi="Lato" w:cs="Arial"/>
                <w:color w:val="000000"/>
                <w:sz w:val="19"/>
                <w:szCs w:val="19"/>
              </w:rPr>
              <w:t>kg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EE0654" w14:textId="53B3F7C1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  <w:r w:rsidRPr="0039554F">
              <w:rPr>
                <w:rFonts w:ascii="Lato" w:hAnsi="Lato" w:cs="Arial"/>
                <w:b/>
                <w:bCs/>
                <w:color w:val="000000"/>
                <w:sz w:val="19"/>
                <w:szCs w:val="19"/>
              </w:rPr>
              <w:t>474,00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D59D" w14:textId="6F64C2C5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C7F1" w14:textId="77777777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39554F" w:rsidRPr="0039554F" w14:paraId="0CC189B1" w14:textId="77777777" w:rsidTr="00405E83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A6E6" w14:textId="2F4A35D5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6566" w14:textId="2E567517" w:rsidR="0039554F" w:rsidRPr="0039554F" w:rsidRDefault="0039554F" w:rsidP="0039554F">
            <w:pPr>
              <w:spacing w:after="0" w:line="240" w:lineRule="auto"/>
              <w:jc w:val="both"/>
              <w:rPr>
                <w:rFonts w:ascii="Lato" w:eastAsia="Times New Roman" w:hAnsi="Lato" w:cstheme="minorHAnsi"/>
                <w:b/>
                <w:bCs/>
                <w:sz w:val="19"/>
                <w:szCs w:val="19"/>
              </w:rPr>
            </w:pPr>
            <w:r w:rsidRPr="0039554F">
              <w:rPr>
                <w:rFonts w:ascii="Lato" w:hAnsi="Lato" w:cs="Arial"/>
                <w:sz w:val="19"/>
                <w:szCs w:val="19"/>
              </w:rPr>
              <w:t>Margaryna mleczna,  kostka=250g, o 70% zawartości tłuszczu w 100g margaryny, do gotowania, pieczenia, smażenia, smarowania pieczywa, termin przydatności do spożycia nie krótszy niż 30dni licząc od daty dostawy.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9FB1" w14:textId="178189B5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F276" w14:textId="39FC56D9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  <w:r w:rsidRPr="0039554F">
              <w:rPr>
                <w:rFonts w:ascii="Lato" w:hAnsi="Lato" w:cs="Arial"/>
                <w:color w:val="000000"/>
                <w:sz w:val="19"/>
                <w:szCs w:val="19"/>
              </w:rPr>
              <w:t>kg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F95BA1" w14:textId="3A347ACF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  <w:r w:rsidRPr="0039554F">
              <w:rPr>
                <w:rFonts w:ascii="Lato" w:hAnsi="Lato" w:cs="Arial"/>
                <w:b/>
                <w:bCs/>
                <w:color w:val="000000"/>
                <w:sz w:val="19"/>
                <w:szCs w:val="19"/>
              </w:rPr>
              <w:t>521,00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D7AA" w14:textId="5C2D6E4D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62C1" w14:textId="77777777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39554F" w:rsidRPr="0039554F" w14:paraId="208ED4C0" w14:textId="77777777" w:rsidTr="00405E83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701B" w14:textId="184C0DF5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9D10" w14:textId="45D6C434" w:rsidR="0039554F" w:rsidRPr="0039554F" w:rsidRDefault="0039554F" w:rsidP="0039554F">
            <w:pPr>
              <w:spacing w:after="0" w:line="240" w:lineRule="auto"/>
              <w:jc w:val="both"/>
              <w:rPr>
                <w:rFonts w:ascii="Lato" w:eastAsia="Times New Roman" w:hAnsi="Lato" w:cstheme="minorHAnsi"/>
                <w:b/>
                <w:bCs/>
                <w:sz w:val="19"/>
                <w:szCs w:val="19"/>
              </w:rPr>
            </w:pPr>
            <w:r w:rsidRPr="0039554F">
              <w:rPr>
                <w:rFonts w:ascii="Lato" w:hAnsi="Lato" w:cs="Arial"/>
                <w:sz w:val="19"/>
                <w:szCs w:val="19"/>
              </w:rPr>
              <w:t>Margaryna do pieczywa, w opakowaniu 250-500g, do smarowania pieczywa, miękka o zawartości tłuszczu 60% w 100g margaryny, maślany smak, termin przydatności do spożycia nie krótszy niż 30 dni licząc od daty dostawy.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662C" w14:textId="32BAC24D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8D63" w14:textId="209C89F1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  <w:r w:rsidRPr="0039554F">
              <w:rPr>
                <w:rFonts w:ascii="Lato" w:hAnsi="Lato" w:cs="Arial"/>
                <w:color w:val="000000"/>
                <w:sz w:val="19"/>
                <w:szCs w:val="19"/>
              </w:rPr>
              <w:t>kg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98DBEB" w14:textId="0A582CEC" w:rsidR="0039554F" w:rsidRPr="0039554F" w:rsidRDefault="0039554F" w:rsidP="00395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  <w:r w:rsidRPr="0039554F">
              <w:rPr>
                <w:rFonts w:ascii="Lato" w:hAnsi="Lato" w:cs="Arial"/>
                <w:b/>
                <w:bCs/>
                <w:color w:val="000000"/>
                <w:sz w:val="19"/>
                <w:szCs w:val="19"/>
              </w:rPr>
              <w:t>372,10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8EC1" w14:textId="77777777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19"/>
                <w:szCs w:val="19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476C" w14:textId="77777777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19"/>
                <w:szCs w:val="19"/>
              </w:rPr>
            </w:pPr>
          </w:p>
        </w:tc>
      </w:tr>
      <w:tr w:rsidR="0039554F" w:rsidRPr="0039554F" w14:paraId="1FFD4E76" w14:textId="77777777" w:rsidTr="00C76F79">
        <w:trPr>
          <w:gridBefore w:val="4"/>
          <w:wBefore w:w="7376" w:type="dxa"/>
          <w:trHeight w:val="448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E32C" w14:textId="2B721D0D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sz w:val="20"/>
                <w:szCs w:val="20"/>
              </w:rPr>
            </w:pPr>
            <w:r w:rsidRPr="0039554F">
              <w:rPr>
                <w:rFonts w:ascii="Lato" w:eastAsia="Times New Roman" w:hAnsi="Lato" w:cstheme="minorHAnsi"/>
                <w:b/>
                <w:sz w:val="20"/>
                <w:szCs w:val="20"/>
              </w:rPr>
              <w:t>RAZEM  CENA  BRUTTO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B6ED" w14:textId="77777777" w:rsidR="0039554F" w:rsidRPr="0039554F" w:rsidRDefault="0039554F" w:rsidP="0039554F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sz w:val="20"/>
                <w:szCs w:val="20"/>
              </w:rPr>
            </w:pPr>
          </w:p>
        </w:tc>
      </w:tr>
    </w:tbl>
    <w:p w14:paraId="21DA124F" w14:textId="77777777" w:rsidR="00E7162D" w:rsidRPr="00A411F5" w:rsidRDefault="00E7162D" w:rsidP="007E4B13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3B465254" w14:textId="77777777" w:rsidR="007E4B13" w:rsidRPr="00A411F5" w:rsidRDefault="007E4B13" w:rsidP="007E4B13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10"/>
          <w:szCs w:val="10"/>
          <w:lang w:eastAsia="pl-PL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686"/>
      </w:tblGrid>
      <w:tr w:rsidR="007E4B13" w:rsidRPr="00A411F5" w14:paraId="5EDC2A89" w14:textId="77777777" w:rsidTr="00D515D2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4255" w14:textId="5AA2F496" w:rsidR="007E4B13" w:rsidRPr="00A411F5" w:rsidRDefault="007E4B13" w:rsidP="0039554F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A411F5">
              <w:rPr>
                <w:rFonts w:ascii="Lato" w:eastAsia="Times New Roman" w:hAnsi="Lato" w:cs="Arial"/>
                <w:sz w:val="20"/>
                <w:szCs w:val="20"/>
              </w:rPr>
              <w:t>Cena brutto razem</w:t>
            </w:r>
            <w:r w:rsidR="0039554F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A411F5">
              <w:rPr>
                <w:rFonts w:ascii="Lato" w:eastAsia="Times New Roman" w:hAnsi="Lato" w:cs="Arial"/>
                <w:sz w:val="20"/>
                <w:szCs w:val="20"/>
              </w:rPr>
              <w:t>w zł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1E45" w14:textId="3C6DC4AB" w:rsidR="007E4B13" w:rsidRPr="00A411F5" w:rsidRDefault="007E4B13" w:rsidP="0039554F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A411F5">
              <w:rPr>
                <w:rFonts w:ascii="Lato" w:eastAsia="Times New Roman" w:hAnsi="Lato" w:cs="Arial"/>
                <w:sz w:val="20"/>
                <w:szCs w:val="20"/>
              </w:rPr>
              <w:t>Cena netto razem</w:t>
            </w:r>
            <w:r w:rsidR="0039554F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A411F5">
              <w:rPr>
                <w:rFonts w:ascii="Lato" w:eastAsia="Times New Roman" w:hAnsi="Lato" w:cs="Arial"/>
                <w:sz w:val="20"/>
                <w:szCs w:val="20"/>
              </w:rPr>
              <w:t>w zł</w:t>
            </w:r>
          </w:p>
        </w:tc>
      </w:tr>
      <w:tr w:rsidR="007E4B13" w:rsidRPr="00A411F5" w14:paraId="7C2314FB" w14:textId="77777777" w:rsidTr="0039554F">
        <w:trPr>
          <w:trHeight w:val="311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1041" w14:textId="77777777" w:rsidR="007E4B13" w:rsidRPr="00A411F5" w:rsidRDefault="007E4B13" w:rsidP="00D515D2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6D26" w14:textId="77777777" w:rsidR="007E4B13" w:rsidRPr="00A411F5" w:rsidRDefault="007E4B13" w:rsidP="00D515D2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68E8DAA4" w14:textId="77777777" w:rsidR="007E4B13" w:rsidRDefault="007E4B13" w:rsidP="007E4B13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10"/>
          <w:szCs w:val="10"/>
          <w:lang w:eastAsia="pl-PL"/>
        </w:rPr>
      </w:pPr>
    </w:p>
    <w:p w14:paraId="40FDE03E" w14:textId="77777777" w:rsidR="00A411F5" w:rsidRDefault="00A411F5" w:rsidP="007E4B13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10"/>
          <w:szCs w:val="10"/>
          <w:lang w:eastAsia="pl-PL"/>
        </w:rPr>
      </w:pPr>
    </w:p>
    <w:p w14:paraId="518611B5" w14:textId="77777777" w:rsidR="00A411F5" w:rsidRPr="00A411F5" w:rsidRDefault="00A411F5" w:rsidP="007E4B13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10"/>
          <w:szCs w:val="1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83"/>
        <w:gridCol w:w="6490"/>
      </w:tblGrid>
      <w:tr w:rsidR="007E4B13" w:rsidRPr="006B2F2E" w14:paraId="6300C2AF" w14:textId="77777777" w:rsidTr="0039554F">
        <w:trPr>
          <w:trHeight w:val="534"/>
        </w:trPr>
        <w:tc>
          <w:tcPr>
            <w:tcW w:w="2660" w:type="dxa"/>
          </w:tcPr>
          <w:p w14:paraId="01553973" w14:textId="77777777" w:rsidR="007E4B13" w:rsidRPr="006B2F2E" w:rsidRDefault="007E4B13" w:rsidP="00964769">
            <w:pPr>
              <w:spacing w:after="0"/>
              <w:jc w:val="center"/>
              <w:rPr>
                <w:rFonts w:ascii="Lato" w:hAnsi="Lato"/>
                <w:bCs/>
                <w:sz w:val="20"/>
                <w:szCs w:val="20"/>
                <w:lang w:eastAsia="x-none"/>
              </w:rPr>
            </w:pPr>
            <w:r w:rsidRPr="006B2F2E">
              <w:rPr>
                <w:rFonts w:ascii="Lato" w:hAnsi="Lato"/>
                <w:bCs/>
                <w:sz w:val="20"/>
                <w:szCs w:val="20"/>
                <w:lang w:eastAsia="x-none"/>
              </w:rPr>
              <w:t>………………..………………</w:t>
            </w:r>
          </w:p>
          <w:p w14:paraId="3D89AF31" w14:textId="77777777" w:rsidR="007E4B13" w:rsidRPr="00964769" w:rsidRDefault="007E4B13" w:rsidP="00964769">
            <w:pPr>
              <w:spacing w:after="0"/>
              <w:jc w:val="center"/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</w:pPr>
            <w:r w:rsidRPr="00964769"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  <w:t>(miejsce, data)</w:t>
            </w:r>
          </w:p>
        </w:tc>
        <w:tc>
          <w:tcPr>
            <w:tcW w:w="6573" w:type="dxa"/>
          </w:tcPr>
          <w:p w14:paraId="5FB721D7" w14:textId="77777777" w:rsidR="0039554F" w:rsidRDefault="007E4B13" w:rsidP="0039554F">
            <w:pPr>
              <w:spacing w:after="0"/>
              <w:jc w:val="center"/>
              <w:rPr>
                <w:rFonts w:ascii="Lato" w:hAnsi="Lato"/>
                <w:bCs/>
                <w:sz w:val="20"/>
                <w:szCs w:val="20"/>
                <w:lang w:eastAsia="x-none"/>
              </w:rPr>
            </w:pPr>
            <w:r w:rsidRPr="006B2F2E">
              <w:rPr>
                <w:rFonts w:ascii="Lato" w:hAnsi="Lato"/>
                <w:bCs/>
                <w:sz w:val="20"/>
                <w:szCs w:val="20"/>
                <w:lang w:eastAsia="x-none"/>
              </w:rPr>
              <w:t>…………………………………………………………………………………………..…………..</w:t>
            </w:r>
          </w:p>
          <w:p w14:paraId="7AD1F068" w14:textId="3884F4FB" w:rsidR="007E4B13" w:rsidRPr="0039554F" w:rsidRDefault="007E4B13" w:rsidP="0039554F">
            <w:pPr>
              <w:spacing w:after="0"/>
              <w:jc w:val="center"/>
              <w:rPr>
                <w:rFonts w:ascii="Lato" w:hAnsi="Lato"/>
                <w:bCs/>
                <w:sz w:val="20"/>
                <w:szCs w:val="20"/>
                <w:lang w:eastAsia="x-none"/>
              </w:rPr>
            </w:pPr>
            <w:r w:rsidRPr="00964769">
              <w:rPr>
                <w:rFonts w:ascii="Lato" w:hAnsi="Lato"/>
                <w:bCs/>
                <w:sz w:val="18"/>
                <w:szCs w:val="18"/>
                <w:vertAlign w:val="superscript"/>
                <w:lang w:eastAsia="x-none"/>
              </w:rPr>
              <w:t>(podpis/podpisy osoby/osób uprawnionych/upoważnionych</w:t>
            </w:r>
            <w:r w:rsidRPr="00964769"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  <w:t xml:space="preserve"> do reprezentowania wykonawcy</w:t>
            </w:r>
            <w:r w:rsidR="00A411F5">
              <w:rPr>
                <w:rStyle w:val="Odwoanieprzypisudolnego"/>
                <w:rFonts w:ascii="Lato" w:hAnsi="Lato"/>
                <w:sz w:val="18"/>
                <w:szCs w:val="18"/>
                <w:lang w:eastAsia="x-none"/>
              </w:rPr>
              <w:footnoteReference w:id="1"/>
            </w:r>
            <w:r w:rsidRPr="00964769">
              <w:rPr>
                <w:rFonts w:ascii="Lato" w:hAnsi="Lato"/>
                <w:sz w:val="18"/>
                <w:szCs w:val="18"/>
                <w:vertAlign w:val="superscript"/>
                <w:lang w:eastAsia="x-none"/>
              </w:rPr>
              <w:t>)</w:t>
            </w:r>
          </w:p>
        </w:tc>
      </w:tr>
    </w:tbl>
    <w:p w14:paraId="7BF07B34" w14:textId="5A1EA7F7" w:rsidR="000E2993" w:rsidRPr="006B2F2E" w:rsidRDefault="000E2993" w:rsidP="0039554F">
      <w:pPr>
        <w:pStyle w:val="Tekstpodstawowy"/>
        <w:spacing w:line="276" w:lineRule="auto"/>
        <w:rPr>
          <w:rFonts w:ascii="Lato" w:hAnsi="Lato" w:cs="Arial"/>
          <w:b/>
        </w:rPr>
      </w:pPr>
    </w:p>
    <w:sectPr w:rsidR="000E2993" w:rsidRPr="006B2F2E" w:rsidSect="00AB7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417" w:bottom="851" w:left="1417" w:header="142" w:footer="2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89826" w14:textId="77777777" w:rsidR="008B1390" w:rsidRDefault="008B1390" w:rsidP="00E633AF">
      <w:pPr>
        <w:spacing w:after="0" w:line="240" w:lineRule="auto"/>
      </w:pPr>
      <w:r>
        <w:separator/>
      </w:r>
    </w:p>
  </w:endnote>
  <w:endnote w:type="continuationSeparator" w:id="0">
    <w:p w14:paraId="4CB77348" w14:textId="77777777" w:rsidR="008B1390" w:rsidRDefault="008B1390" w:rsidP="00E6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02DA" w14:textId="77777777" w:rsidR="00AB70DF" w:rsidRDefault="00205E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8F2AA7" w14:textId="77777777" w:rsidR="00AB70DF" w:rsidRDefault="00AB70DF">
    <w:pPr>
      <w:pStyle w:val="Stopka"/>
      <w:ind w:right="360"/>
    </w:pPr>
  </w:p>
  <w:p w14:paraId="1464311F" w14:textId="77777777" w:rsidR="00AB70DF" w:rsidRDefault="00AB70DF"/>
  <w:p w14:paraId="62BD2DAE" w14:textId="77777777" w:rsidR="00AB70DF" w:rsidRDefault="00AB70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E8FAF" w14:textId="77777777" w:rsidR="00AB70DF" w:rsidRDefault="00205E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6606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3A8561C" w14:textId="77777777" w:rsidR="00AB70DF" w:rsidRDefault="00AB70DF"/>
  <w:p w14:paraId="4BFC650F" w14:textId="77777777" w:rsidR="00AB70DF" w:rsidRDefault="00AB70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804676"/>
      <w:docPartObj>
        <w:docPartGallery w:val="Page Numbers (Bottom of Page)"/>
        <w:docPartUnique/>
      </w:docPartObj>
    </w:sdtPr>
    <w:sdtEndPr/>
    <w:sdtContent>
      <w:p w14:paraId="01C18288" w14:textId="1C7875BE" w:rsidR="00E633AF" w:rsidRDefault="00E633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606">
          <w:rPr>
            <w:noProof/>
          </w:rPr>
          <w:t>1</w:t>
        </w:r>
        <w:r>
          <w:fldChar w:fldCharType="end"/>
        </w:r>
      </w:p>
    </w:sdtContent>
  </w:sdt>
  <w:p w14:paraId="3FD2DC63" w14:textId="77777777" w:rsidR="00E633AF" w:rsidRDefault="00E633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20620" w14:textId="77777777" w:rsidR="008B1390" w:rsidRDefault="008B1390" w:rsidP="00E633AF">
      <w:pPr>
        <w:spacing w:after="0" w:line="240" w:lineRule="auto"/>
      </w:pPr>
      <w:r>
        <w:separator/>
      </w:r>
    </w:p>
  </w:footnote>
  <w:footnote w:type="continuationSeparator" w:id="0">
    <w:p w14:paraId="0155360E" w14:textId="77777777" w:rsidR="008B1390" w:rsidRDefault="008B1390" w:rsidP="00E633AF">
      <w:pPr>
        <w:spacing w:after="0" w:line="240" w:lineRule="auto"/>
      </w:pPr>
      <w:r>
        <w:continuationSeparator/>
      </w:r>
    </w:p>
  </w:footnote>
  <w:footnote w:id="1">
    <w:p w14:paraId="2DCF4979" w14:textId="1730A06C" w:rsidR="00A411F5" w:rsidRDefault="00A411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1F5">
        <w:rPr>
          <w:rFonts w:ascii="Lato" w:eastAsia="Calibri" w:hAnsi="Lato"/>
          <w:b/>
          <w:bCs/>
          <w:sz w:val="16"/>
          <w:szCs w:val="16"/>
        </w:rPr>
        <w:t>UWAGA: DOKUMENT NALEŻY OPATRZYĆ KWALIFIKOWANYM PODPISEM ELEKTRONICZNYM LUB PODPISEM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37E96" w14:textId="77777777" w:rsidR="00AB70DF" w:rsidRDefault="00205EFB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0C34B5" w14:textId="77777777" w:rsidR="00AB70DF" w:rsidRDefault="00AB70DF"/>
  <w:p w14:paraId="774ED306" w14:textId="77777777" w:rsidR="00AB70DF" w:rsidRDefault="00AB70DF"/>
  <w:p w14:paraId="26029421" w14:textId="77777777" w:rsidR="00AB70DF" w:rsidRDefault="00AB70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8E4BE" w14:textId="1ADA4FC0" w:rsidR="00666110" w:rsidRDefault="00666110" w:rsidP="007E4B13">
    <w:pPr>
      <w:pStyle w:val="Nagwek"/>
      <w:tabs>
        <w:tab w:val="clear" w:pos="4536"/>
        <w:tab w:val="clear" w:pos="9072"/>
        <w:tab w:val="left" w:pos="3435"/>
      </w:tabs>
    </w:pPr>
    <w:r>
      <w:rPr>
        <w:noProof/>
        <w:lang w:eastAsia="pl-PL"/>
      </w:rPr>
      <w:drawing>
        <wp:inline distT="0" distB="0" distL="0" distR="0" wp14:anchorId="0929301E" wp14:editId="0C27A021">
          <wp:extent cx="1485900" cy="695325"/>
          <wp:effectExtent l="0" t="0" r="0" b="9525"/>
          <wp:docPr id="399145210" name="Obraz 3991452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7E4B13">
      <w:tab/>
    </w:r>
  </w:p>
  <w:p w14:paraId="443244F4" w14:textId="77777777" w:rsidR="007E4B13" w:rsidRPr="00A411F5" w:rsidRDefault="007E4B13" w:rsidP="007E4B13">
    <w:pPr>
      <w:pStyle w:val="Nagwek"/>
      <w:tabs>
        <w:tab w:val="clear" w:pos="4536"/>
        <w:tab w:val="clear" w:pos="9072"/>
        <w:tab w:val="left" w:pos="3435"/>
      </w:tabs>
      <w:rPr>
        <w:sz w:val="10"/>
        <w:szCs w:val="10"/>
      </w:rPr>
    </w:pPr>
  </w:p>
  <w:p w14:paraId="6CEFD0DC" w14:textId="5F080709" w:rsidR="00DF4412" w:rsidRDefault="007E4B13" w:rsidP="007E4B13">
    <w:pPr>
      <w:spacing w:after="0" w:line="240" w:lineRule="auto"/>
      <w:rPr>
        <w:rFonts w:ascii="Lato" w:eastAsia="Times New Roman" w:hAnsi="Lato" w:cs="Arial"/>
        <w:b/>
        <w:bCs/>
      </w:rPr>
    </w:pPr>
    <w:r w:rsidRPr="006B2F2E">
      <w:rPr>
        <w:rFonts w:ascii="Lato" w:eastAsia="Times New Roman" w:hAnsi="Lato" w:cs="Arial"/>
        <w:b/>
        <w:bCs/>
      </w:rPr>
      <w:t>DPS-OP.271</w:t>
    </w:r>
    <w:r w:rsidR="00327232">
      <w:rPr>
        <w:rFonts w:ascii="Lato" w:eastAsia="Times New Roman" w:hAnsi="Lato" w:cs="Arial"/>
        <w:b/>
        <w:bCs/>
      </w:rPr>
      <w:t>.</w:t>
    </w:r>
    <w:r w:rsidR="0043281F">
      <w:rPr>
        <w:rFonts w:ascii="Lato" w:eastAsia="Times New Roman" w:hAnsi="Lato" w:cs="Arial"/>
        <w:b/>
        <w:bCs/>
      </w:rPr>
      <w:t>1.2026</w:t>
    </w:r>
  </w:p>
  <w:p w14:paraId="0F19AF7D" w14:textId="77777777" w:rsidR="003D5572" w:rsidRPr="00A411F5" w:rsidRDefault="003D5572" w:rsidP="007E4B13">
    <w:pPr>
      <w:spacing w:after="0" w:line="240" w:lineRule="auto"/>
      <w:rPr>
        <w:rFonts w:ascii="Lato" w:eastAsia="Times New Roman" w:hAnsi="Lato" w:cs="Arial"/>
        <w:b/>
        <w:bC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85BB" w14:textId="2377B82E" w:rsidR="00666110" w:rsidRDefault="00666110">
    <w:pPr>
      <w:pStyle w:val="Nagwek"/>
    </w:pPr>
    <w:r>
      <w:rPr>
        <w:noProof/>
        <w:lang w:eastAsia="pl-PL"/>
      </w:rPr>
      <w:drawing>
        <wp:inline distT="0" distB="0" distL="0" distR="0" wp14:anchorId="3B91B0C0" wp14:editId="5F367F2E">
          <wp:extent cx="1485900" cy="695325"/>
          <wp:effectExtent l="0" t="0" r="0" b="9525"/>
          <wp:docPr id="554857713" name="Obraz 5548577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2E17761" w14:textId="5EADA6B1" w:rsidR="007E4B13" w:rsidRDefault="007E4B13">
    <w:pPr>
      <w:pStyle w:val="Nagwek"/>
    </w:pPr>
  </w:p>
  <w:p w14:paraId="38680001" w14:textId="6617C971" w:rsidR="007E4B13" w:rsidRPr="006B2F2E" w:rsidRDefault="007E4B13" w:rsidP="007E4B13">
    <w:pPr>
      <w:spacing w:after="0" w:line="240" w:lineRule="auto"/>
      <w:rPr>
        <w:rFonts w:ascii="Lato" w:eastAsia="Times New Roman" w:hAnsi="Lato" w:cs="Arial"/>
        <w:b/>
        <w:bCs/>
      </w:rPr>
    </w:pPr>
    <w:r w:rsidRPr="006B2F2E">
      <w:rPr>
        <w:rFonts w:ascii="Lato" w:eastAsia="Times New Roman" w:hAnsi="Lato" w:cs="Arial"/>
        <w:b/>
        <w:bCs/>
      </w:rPr>
      <w:t>DPS-OP.271</w:t>
    </w:r>
    <w:r w:rsidR="00BD17E9">
      <w:rPr>
        <w:rFonts w:ascii="Lato" w:eastAsia="Times New Roman" w:hAnsi="Lato" w:cs="Arial"/>
        <w:b/>
        <w:bCs/>
      </w:rPr>
      <w:t>.</w:t>
    </w:r>
    <w:r w:rsidR="0043281F">
      <w:rPr>
        <w:rFonts w:ascii="Lato" w:eastAsia="Times New Roman" w:hAnsi="Lato" w:cs="Arial"/>
        <w:b/>
        <w:bCs/>
      </w:rPr>
      <w:t>1.2026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993"/>
    <w:rsid w:val="000209C5"/>
    <w:rsid w:val="000E2993"/>
    <w:rsid w:val="000F284E"/>
    <w:rsid w:val="001322DB"/>
    <w:rsid w:val="00145D02"/>
    <w:rsid w:val="001553D0"/>
    <w:rsid w:val="00180BF9"/>
    <w:rsid w:val="001A0545"/>
    <w:rsid w:val="001A182C"/>
    <w:rsid w:val="001C190F"/>
    <w:rsid w:val="001C2117"/>
    <w:rsid w:val="001E24C2"/>
    <w:rsid w:val="001E4063"/>
    <w:rsid w:val="00205EFB"/>
    <w:rsid w:val="00265DF7"/>
    <w:rsid w:val="00293649"/>
    <w:rsid w:val="002E5867"/>
    <w:rsid w:val="00321B94"/>
    <w:rsid w:val="00327232"/>
    <w:rsid w:val="00352831"/>
    <w:rsid w:val="00381EBC"/>
    <w:rsid w:val="0039554F"/>
    <w:rsid w:val="003D5572"/>
    <w:rsid w:val="003E4814"/>
    <w:rsid w:val="00405D46"/>
    <w:rsid w:val="00405E83"/>
    <w:rsid w:val="004157E8"/>
    <w:rsid w:val="00421964"/>
    <w:rsid w:val="004225E9"/>
    <w:rsid w:val="0043281F"/>
    <w:rsid w:val="00443E9A"/>
    <w:rsid w:val="004558DE"/>
    <w:rsid w:val="00476A42"/>
    <w:rsid w:val="00514DFC"/>
    <w:rsid w:val="005344B5"/>
    <w:rsid w:val="00540D85"/>
    <w:rsid w:val="0055617F"/>
    <w:rsid w:val="00567D75"/>
    <w:rsid w:val="00577E1C"/>
    <w:rsid w:val="00581179"/>
    <w:rsid w:val="005843A6"/>
    <w:rsid w:val="0059398F"/>
    <w:rsid w:val="00593EBB"/>
    <w:rsid w:val="005B2498"/>
    <w:rsid w:val="005B307E"/>
    <w:rsid w:val="00634E0C"/>
    <w:rsid w:val="00666110"/>
    <w:rsid w:val="00666B25"/>
    <w:rsid w:val="0067330A"/>
    <w:rsid w:val="006760F8"/>
    <w:rsid w:val="006769F2"/>
    <w:rsid w:val="006B2F2E"/>
    <w:rsid w:val="006B3997"/>
    <w:rsid w:val="006C173F"/>
    <w:rsid w:val="006D40B5"/>
    <w:rsid w:val="006F1103"/>
    <w:rsid w:val="006F319D"/>
    <w:rsid w:val="006F4C50"/>
    <w:rsid w:val="006F657F"/>
    <w:rsid w:val="00743202"/>
    <w:rsid w:val="007624DB"/>
    <w:rsid w:val="00775B3A"/>
    <w:rsid w:val="007C3618"/>
    <w:rsid w:val="007E4B13"/>
    <w:rsid w:val="007F0CFE"/>
    <w:rsid w:val="00814ED3"/>
    <w:rsid w:val="008203CF"/>
    <w:rsid w:val="00823CE1"/>
    <w:rsid w:val="00840B25"/>
    <w:rsid w:val="00870C8B"/>
    <w:rsid w:val="00871235"/>
    <w:rsid w:val="00880660"/>
    <w:rsid w:val="00881E43"/>
    <w:rsid w:val="008873FF"/>
    <w:rsid w:val="00896008"/>
    <w:rsid w:val="008B1390"/>
    <w:rsid w:val="0092676D"/>
    <w:rsid w:val="009304E7"/>
    <w:rsid w:val="00936B92"/>
    <w:rsid w:val="00962EDC"/>
    <w:rsid w:val="00964769"/>
    <w:rsid w:val="009666A2"/>
    <w:rsid w:val="009B6159"/>
    <w:rsid w:val="009C3A81"/>
    <w:rsid w:val="00A05318"/>
    <w:rsid w:val="00A30038"/>
    <w:rsid w:val="00A411F5"/>
    <w:rsid w:val="00A648C5"/>
    <w:rsid w:val="00A852C1"/>
    <w:rsid w:val="00A96E99"/>
    <w:rsid w:val="00AB70DF"/>
    <w:rsid w:val="00AC17D6"/>
    <w:rsid w:val="00AD3AA0"/>
    <w:rsid w:val="00AF5251"/>
    <w:rsid w:val="00B107B8"/>
    <w:rsid w:val="00B1121E"/>
    <w:rsid w:val="00B322D3"/>
    <w:rsid w:val="00B37592"/>
    <w:rsid w:val="00B409AC"/>
    <w:rsid w:val="00B56D2E"/>
    <w:rsid w:val="00B874F7"/>
    <w:rsid w:val="00B93511"/>
    <w:rsid w:val="00BC4A78"/>
    <w:rsid w:val="00BD17E9"/>
    <w:rsid w:val="00C26EA7"/>
    <w:rsid w:val="00C41969"/>
    <w:rsid w:val="00C746C2"/>
    <w:rsid w:val="00C75CE3"/>
    <w:rsid w:val="00C76F79"/>
    <w:rsid w:val="00C83E6F"/>
    <w:rsid w:val="00C9011A"/>
    <w:rsid w:val="00CB4597"/>
    <w:rsid w:val="00CC56D5"/>
    <w:rsid w:val="00CC7615"/>
    <w:rsid w:val="00CD3E8B"/>
    <w:rsid w:val="00CE5673"/>
    <w:rsid w:val="00CE7349"/>
    <w:rsid w:val="00D06347"/>
    <w:rsid w:val="00D268F1"/>
    <w:rsid w:val="00D7045F"/>
    <w:rsid w:val="00DA6606"/>
    <w:rsid w:val="00DF4412"/>
    <w:rsid w:val="00E427FB"/>
    <w:rsid w:val="00E633AF"/>
    <w:rsid w:val="00E7162D"/>
    <w:rsid w:val="00EE398A"/>
    <w:rsid w:val="00F21496"/>
    <w:rsid w:val="00F22B38"/>
    <w:rsid w:val="00F42978"/>
    <w:rsid w:val="00FA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75C3DBE"/>
  <w15:docId w15:val="{829A8859-4D79-424D-BF43-971020DE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E2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993"/>
  </w:style>
  <w:style w:type="character" w:styleId="Numerstrony">
    <w:name w:val="page number"/>
    <w:basedOn w:val="Domylnaczcionkaakapitu"/>
    <w:rsid w:val="000E2993"/>
  </w:style>
  <w:style w:type="paragraph" w:styleId="Nagwek">
    <w:name w:val="header"/>
    <w:basedOn w:val="Normalny"/>
    <w:link w:val="NagwekZnak"/>
    <w:uiPriority w:val="99"/>
    <w:unhideWhenUsed/>
    <w:rsid w:val="00E63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3AF"/>
  </w:style>
  <w:style w:type="paragraph" w:styleId="Tekstpodstawowy">
    <w:name w:val="Body Text"/>
    <w:basedOn w:val="Normalny"/>
    <w:link w:val="TekstpodstawowyZnak"/>
    <w:uiPriority w:val="99"/>
    <w:unhideWhenUsed/>
    <w:rsid w:val="00840B25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40B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EA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8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237D3-DEBF-4C66-8D66-AFB7B1BA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1308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7</cp:revision>
  <cp:lastPrinted>2026-01-20T10:11:00Z</cp:lastPrinted>
  <dcterms:created xsi:type="dcterms:W3CDTF">2025-05-05T05:57:00Z</dcterms:created>
  <dcterms:modified xsi:type="dcterms:W3CDTF">2026-01-20T10:11:00Z</dcterms:modified>
</cp:coreProperties>
</file>